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FB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แผนการเรียนรู้รหัสวิชา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>203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1CE6F6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ชื่อวิชาภาษาไทย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พลเมืองกับความรับผิดชอบต่อสังคม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: 3(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3E05F8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ชื่อวิชาภาษาอังกฤษ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Civic Education</w:t>
      </w:r>
    </w:p>
    <w:p w14:paraId="6B65805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ชื่อผู้สอน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อาจารย์  จินตนา  เรียงไรสวัสดิ์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เบอร์โทรศัพท์ </w:t>
      </w:r>
      <w:r>
        <w:rPr>
          <w:rFonts w:ascii="TH SarabunPSK" w:hAnsi="TH SarabunPSK" w:cs="TH SarabunPSK"/>
          <w:color w:val="000000"/>
          <w:sz w:val="32"/>
          <w:szCs w:val="32"/>
        </w:rPr>
        <w:t>081 0402236</w:t>
      </w:r>
    </w:p>
    <w:p w14:paraId="3926ABBF">
      <w:pPr>
        <w:spacing w:after="0" w:line="240" w:lineRule="auto"/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เพื่อประกอบการเรียนการสอนของนักศึกษา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รุ่น </w:t>
      </w:r>
      <w:r>
        <w:rPr>
          <w:rFonts w:hint="cs" w:ascii="TH SarabunPSK" w:hAnsi="TH SarabunPSK" w:cs="TH SarabunPSK"/>
          <w:color w:val="000000"/>
          <w:sz w:val="32"/>
          <w:szCs w:val="32"/>
          <w:cs/>
        </w:rPr>
        <w:t>256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/>
        </w:rPr>
        <w:t>5</w:t>
      </w:r>
      <w:r>
        <w:rPr>
          <w:rFonts w:hint="cs"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หน่วยจัดการศึกษาวิทยาลัยชุมชนแม่ฮ่องสอนอำเภอเมือง  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สาขาวิชา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การท่องเที่ยว  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ประจำภาคการศึกษาที่ 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>7</w:t>
      </w:r>
    </w:p>
    <w:p w14:paraId="767C0F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คำอธิบายรายวิชา</w:t>
      </w:r>
    </w:p>
    <w:p w14:paraId="16185F9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ความเป็นพลเมือง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สิทธิ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เสรีภาพ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ความยุติธรรม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หน้าที่ความรับผิดชอบต่อตนเองและ</w:t>
      </w:r>
    </w:p>
    <w:p w14:paraId="77A82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คุณค่าและเอกลักษณ์ที่ดีงามอย่างไทย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การมีจิตอาสา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และส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ำ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นึกสาธารณะ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การมีส่วนร่วมในระบบประชาธิปไตย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วิเคราะห์ปัญหา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ผลกระทบที่เกิดขึ้นกับสังคม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และเสนอแนวทางแก้ปัญหาในสังคมอย่างมีคุณธรรมและจริยธรรม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การจัดทำโครงการในบทบาทหน้าที่ของพลเมือง</w:t>
      </w:r>
    </w:p>
    <w:p w14:paraId="1A6FC0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จุดประสงค์รายวิชา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608BE6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เพื่อให้นักศึกษาเข้าใจความหมาย หลักการ แนวคิด ทฤษฎี ของความเป็นพลเมือง สิทธิ เสรีภาพ ความยุติธรรม หน้าที่ความรับผิดชอบต่อตนเองและสังคม</w:t>
      </w:r>
    </w:p>
    <w:p w14:paraId="602C5B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เพื่อให้นักศึกษาเข้าใจในคุณค่าและเอกลักษณ์ที่ดีงามอย่างไทย การมีจิตอาสา และสำนึกสาธารณะ รวมทั้งการมีส่วนร่วมในระบบประชาธิปไตย</w:t>
      </w:r>
    </w:p>
    <w:p w14:paraId="136489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เพื่อให้นักศึกษาสามารถวิเคราะห์ปัญหา และผลกระทบที่เกิดขึ้นกับสังคม ตลอดจนสามารถเสนอแนวทางแก้ไขปัญหาอย่างมีคุณธรรมและจริยธรรม</w:t>
      </w:r>
    </w:p>
    <w:p w14:paraId="3693754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ักศึกษามีส่วนร่วมในการจัดทำโครงการหรือเข้าร่วมกิจกรรมสาธารณะประโยชน์ของกลุ่มและองค์กรอาสาสมัคร  ในบทบาทหน้าที่ของพลเมือง</w:t>
      </w:r>
    </w:p>
    <w:p w14:paraId="5245E929">
      <w:pPr>
        <w:rPr>
          <w:rFonts w:ascii="TH SarabunPSK" w:hAnsi="TH SarabunPSK" w:cs="TH SarabunPSK"/>
          <w:sz w:val="32"/>
          <w:szCs w:val="32"/>
        </w:rPr>
      </w:pPr>
    </w:p>
    <w:p w14:paraId="65699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ข้อตกลงร่วมกัน เพื่อนำไปสู่ความเป็นพลเมือง</w:t>
      </w:r>
      <w:r>
        <w:rPr>
          <w:rFonts w:ascii="TH SarabunPSK" w:hAnsi="TH SarabunPSK" w:cs="TH SarabunPSK"/>
          <w:sz w:val="32"/>
          <w:szCs w:val="32"/>
        </w:rPr>
        <w:t>***</w:t>
      </w:r>
    </w:p>
    <w:p w14:paraId="0A4F2660">
      <w:pPr>
        <w:pStyle w:val="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เคารพกติกาการอยู่ร่วมกัน</w:t>
      </w:r>
    </w:p>
    <w:p w14:paraId="78602BA7">
      <w:pPr>
        <w:pStyle w:val="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เคารพสิทธิของผู้อื่น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3C6FE77">
      <w:pPr>
        <w:pStyle w:val="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เคารพความแตกต่าง</w:t>
      </w:r>
    </w:p>
    <w:p w14:paraId="79B83473">
      <w:pPr>
        <w:pStyle w:val="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รับผิดชอบต่อตนเองและสังคม</w:t>
      </w:r>
    </w:p>
    <w:p w14:paraId="2F7219AD">
      <w:pPr>
        <w:rPr>
          <w:rFonts w:ascii="TH SarabunPSK" w:hAnsi="TH SarabunPSK" w:cs="TH SarabunPSK"/>
          <w:sz w:val="32"/>
          <w:szCs w:val="32"/>
        </w:rPr>
      </w:pPr>
    </w:p>
    <w:p w14:paraId="4F66BB31">
      <w:pPr>
        <w:rPr>
          <w:rFonts w:ascii="TH SarabunPSK" w:hAnsi="TH SarabunPSK" w:cs="TH SarabunPSK"/>
          <w:sz w:val="32"/>
          <w:szCs w:val="32"/>
        </w:rPr>
      </w:pPr>
    </w:p>
    <w:p w14:paraId="55E51BD0">
      <w:pPr>
        <w:rPr>
          <w:rFonts w:ascii="TH SarabunPSK" w:hAnsi="TH SarabunPSK" w:cs="TH SarabunPSK"/>
          <w:sz w:val="32"/>
          <w:szCs w:val="32"/>
        </w:rPr>
      </w:pPr>
    </w:p>
    <w:p w14:paraId="66CC2FA4">
      <w:pPr>
        <w:rPr>
          <w:rFonts w:ascii="TH SarabunPSK" w:hAnsi="TH SarabunPSK" w:cs="TH SarabunPSK"/>
          <w:sz w:val="32"/>
          <w:szCs w:val="32"/>
        </w:rPr>
      </w:pPr>
    </w:p>
    <w:p w14:paraId="79BD7BC3">
      <w:pPr>
        <w:rPr>
          <w:rFonts w:ascii="TH SarabunPSK" w:hAnsi="TH SarabunPSK" w:cs="TH SarabunPSK"/>
          <w:sz w:val="32"/>
          <w:szCs w:val="32"/>
        </w:rPr>
      </w:pPr>
    </w:p>
    <w:p w14:paraId="038DAB5D">
      <w:pPr>
        <w:rPr>
          <w:rFonts w:ascii="TH SarabunPSK" w:hAnsi="TH SarabunPSK" w:cs="TH SarabunPSK"/>
          <w:sz w:val="32"/>
          <w:szCs w:val="32"/>
        </w:rPr>
      </w:pPr>
    </w:p>
    <w:p w14:paraId="71D9F1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เนื้อหาสาระ</w:t>
      </w:r>
    </w:p>
    <w:p w14:paraId="7220B6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ความเป็นพลเมือง</w:t>
      </w:r>
    </w:p>
    <w:p w14:paraId="7DFB0A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  <w:lang w:bidi="ar-SA"/>
        </w:rPr>
        <w:t>1.1</w:t>
      </w:r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หลักการ และความหมายของความเป็นพลเมือง</w:t>
      </w:r>
    </w:p>
    <w:p w14:paraId="527A18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  <w:lang w:bidi="ar-SA"/>
        </w:rPr>
        <w:t>1.2</w:t>
      </w:r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แนวคิดความเป็นพลเมืองของเพลโต และอริสโตเติ้ล</w:t>
      </w:r>
    </w:p>
    <w:p w14:paraId="400A1C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พื้นฐานของการเป็นพลเมืองในระบอบประชาธิปไตย</w:t>
      </w:r>
    </w:p>
    <w:p w14:paraId="6861A1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สิทธิ เสรีภาพ และความยุติธรรม </w:t>
      </w:r>
    </w:p>
    <w:p w14:paraId="173A37B0">
      <w:pPr>
        <w:spacing w:after="0" w:line="240" w:lineRule="auto"/>
        <w:ind w:left="-68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หลักการ และความหมายของสิทธิ เสรีภาพ และความยุติธรรม</w:t>
      </w:r>
    </w:p>
    <w:p w14:paraId="7EC6A095">
      <w:pPr>
        <w:spacing w:after="0" w:line="240" w:lineRule="auto"/>
        <w:ind w:left="-68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สิทธิและเสรีภาพของปวงชนชาวไทยตามรัฐธรรมนูญแห่งราชอาณาจักรไทย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2560</w:t>
      </w:r>
    </w:p>
    <w:p w14:paraId="03828F68">
      <w:pPr>
        <w:spacing w:after="0" w:line="240" w:lineRule="auto"/>
        <w:ind w:left="-68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สิทธิ เสรีภาพ และความยุติธรรมกับความเป็นพลเมือง</w:t>
      </w:r>
    </w:p>
    <w:p w14:paraId="7ABEFC09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หน้าที่ความรับผิดชอบต่อตนเองและสังคม</w:t>
      </w:r>
    </w:p>
    <w:p w14:paraId="6106FF7E">
      <w:pPr>
        <w:spacing w:after="0" w:line="240" w:lineRule="auto"/>
        <w:ind w:left="-68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หลักการ และความหมายของหน้าที่และความรับผิดชอบ</w:t>
      </w:r>
    </w:p>
    <w:p w14:paraId="18E0ACF1">
      <w:pPr>
        <w:spacing w:after="0" w:line="240" w:lineRule="auto"/>
        <w:ind w:left="-68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หน้าที่ของปวงชนชาวไทยตามรัฐธรรมนูญแห่งราชอาณาจักรไทย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2560</w:t>
      </w:r>
    </w:p>
    <w:p w14:paraId="4013E8B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บท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คุณค่าและเอกลักษณ์ที่ดีงามอย่างไทย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14:paraId="40C6D23A">
      <w:pPr>
        <w:tabs>
          <w:tab w:val="left" w:pos="4059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หลักการและความหมายของคุณค่าและเอกลักษณ์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1C6F7A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4.2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เอกลักษณ์ที่ดีงามอย่างไทย</w:t>
      </w:r>
    </w:p>
    <w:p w14:paraId="568221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4.3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การสร้างความตระหนักในคุณค่าและเอกลักษณ์ที่ดีงามอย่างไทย</w:t>
      </w:r>
    </w:p>
    <w:p w14:paraId="48A094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จิตอาสาและสำนึกสาธารณะ </w:t>
      </w:r>
    </w:p>
    <w:p w14:paraId="54B5D6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หลักการ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และความสำคัญ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ของจิตอาสาและสำนึกสาธารณะ</w:t>
      </w:r>
    </w:p>
    <w:p w14:paraId="577A53B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ความสัมพันธ์ระหว่างจิตอาสา และสำนึกสาธารณะ</w:t>
      </w:r>
    </w:p>
    <w:p w14:paraId="7B2181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แนวทางการปลูกฝัง ส่งเสริม พัฒนาจิตอาสา และสำนึกสาธารณะ</w:t>
      </w:r>
    </w:p>
    <w:p w14:paraId="0EB7C8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การมีส่วนร่วมในระบบประชาธิปไตย </w:t>
      </w:r>
    </w:p>
    <w:p w14:paraId="31CB533D">
      <w:pPr>
        <w:spacing w:after="0" w:line="240" w:lineRule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หลักการและแนวคิดของการปกครองในระบอบประชาธิปไตย</w:t>
      </w:r>
    </w:p>
    <w:p w14:paraId="279A58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หลักการและความหมายของการมีส่วนร่วม</w:t>
      </w:r>
    </w:p>
    <w:p w14:paraId="2BB6F38B">
      <w:pPr>
        <w:spacing w:after="0" w:line="240" w:lineRule="auto"/>
        <w:ind w:left="-68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พลเมืองกับความก้าวหน้าของประชาธิปไตย</w:t>
      </w:r>
    </w:p>
    <w:p w14:paraId="013C22A8">
      <w:pPr>
        <w:spacing w:after="0" w:line="240" w:lineRule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บท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ปัญหาที่มีผลกระทบต่อสังคมและแนวทางแก้ไขอย่างมีคุณธรรมจริยธรรม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F0B5F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ความหมายของปัญหา</w:t>
      </w:r>
    </w:p>
    <w:p w14:paraId="19C8B149">
      <w:pPr>
        <w:tabs>
          <w:tab w:val="left" w:pos="405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7.2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ปัญหาสังคมในปัจจุบัน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2706C63">
      <w:pPr>
        <w:tabs>
          <w:tab w:val="right" w:pos="531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7.3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การวิเคราะห์ปัญหาและผลกระทบต่อสังคม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กรณีศึกษาสภาพปัญหาในชุมชนของนักศึกษา</w:t>
      </w:r>
    </w:p>
    <w:p w14:paraId="081BC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7.4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คุณธรรมและจริยธรรมในการแก้ไขปัญหาของพลเมือง</w:t>
      </w:r>
    </w:p>
    <w:p w14:paraId="1B253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บทที่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8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บทบาทหน้าที่ของพลเมืองในการจัดทำโครงการเพื่อสาธารณะประโยชน์</w:t>
      </w:r>
    </w:p>
    <w:p w14:paraId="0D81AB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8.1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ความหมายและความสำคัญโครงการ</w:t>
      </w:r>
    </w:p>
    <w:p w14:paraId="2C9E3783">
      <w:pPr>
        <w:spacing w:after="0" w:line="240" w:lineRule="auto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8.2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ลักษณะของโครงการที่ดี</w:t>
      </w:r>
    </w:p>
    <w:p w14:paraId="2A1CE8D4">
      <w:pPr>
        <w:spacing w:after="0" w:line="240" w:lineRule="auto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8.3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หลักการเขียนโครงการ</w:t>
      </w:r>
    </w:p>
    <w:p w14:paraId="757857DB">
      <w:pPr>
        <w:spacing w:after="0" w:line="240" w:lineRule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8.4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แนวทางการบริหารจัดการโครงการ</w:t>
      </w:r>
    </w:p>
    <w:p w14:paraId="6A734D45">
      <w:pPr>
        <w:tabs>
          <w:tab w:val="left" w:pos="720"/>
          <w:tab w:val="left" w:pos="1440"/>
          <w:tab w:val="left" w:pos="2160"/>
          <w:tab w:val="left" w:pos="2880"/>
          <w:tab w:val="left" w:pos="37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8.5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กิจกรรมการจัดทำโครงการเพื่อสาธารณะประโยชน์</w:t>
      </w:r>
    </w:p>
    <w:p w14:paraId="10ED3EC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92628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F610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31E0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เกณฑ์การวัดผล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5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295"/>
      </w:tblGrid>
      <w:tr w14:paraId="438A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gridSpan w:val="2"/>
          </w:tcPr>
          <w:p w14:paraId="6DCCB49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การวัดผล</w:t>
            </w:r>
          </w:p>
        </w:tc>
      </w:tr>
      <w:tr w14:paraId="3487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3E721C7A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คะแนนระหว่างภาคเรียน</w:t>
            </w:r>
          </w:p>
        </w:tc>
        <w:tc>
          <w:tcPr>
            <w:tcW w:w="1295" w:type="dxa"/>
          </w:tcPr>
          <w:p w14:paraId="0A8D6241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>70</w:t>
            </w:r>
          </w:p>
        </w:tc>
      </w:tr>
      <w:tr w14:paraId="286D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63020CA1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เวลาเรียน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หรือเข้าร่วมกิจกรรม</w:t>
            </w:r>
          </w:p>
        </w:tc>
        <w:tc>
          <w:tcPr>
            <w:tcW w:w="1295" w:type="dxa"/>
          </w:tcPr>
          <w:p w14:paraId="3135742B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ร้อยละ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10</w:t>
            </w:r>
          </w:p>
        </w:tc>
      </w:tr>
      <w:tr w14:paraId="22A5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7A3923C8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งานเดี่ยว</w:t>
            </w:r>
          </w:p>
        </w:tc>
        <w:tc>
          <w:tcPr>
            <w:tcW w:w="1295" w:type="dxa"/>
          </w:tcPr>
          <w:p w14:paraId="4ADF6BAA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30</w:t>
            </w:r>
          </w:p>
        </w:tc>
      </w:tr>
      <w:tr w14:paraId="0DF9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53CCCCE1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งานกลุ่ม</w:t>
            </w:r>
          </w:p>
        </w:tc>
        <w:tc>
          <w:tcPr>
            <w:tcW w:w="1295" w:type="dxa"/>
          </w:tcPr>
          <w:p w14:paraId="7F99E223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10</w:t>
            </w:r>
          </w:p>
        </w:tc>
      </w:tr>
      <w:tr w14:paraId="5414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067F91EB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สอบกลางภาค   </w:t>
            </w:r>
          </w:p>
        </w:tc>
        <w:tc>
          <w:tcPr>
            <w:tcW w:w="1295" w:type="dxa"/>
          </w:tcPr>
          <w:p w14:paraId="6E0F505F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>0</w:t>
            </w:r>
          </w:p>
        </w:tc>
      </w:tr>
      <w:tr w14:paraId="1384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4D6D5F43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คะแนนสอบปลายภาค</w:t>
            </w:r>
          </w:p>
        </w:tc>
        <w:tc>
          <w:tcPr>
            <w:tcW w:w="1295" w:type="dxa"/>
          </w:tcPr>
          <w:p w14:paraId="1147D675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30</w:t>
            </w:r>
          </w:p>
        </w:tc>
      </w:tr>
    </w:tbl>
    <w:p w14:paraId="0490C08C">
      <w:pPr>
        <w:tabs>
          <w:tab w:val="left" w:pos="63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เกณฑ์การประเมินผล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5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1619"/>
      </w:tblGrid>
      <w:tr w14:paraId="30E7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 w14:paraId="6C048559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การประเมินผล   ใช้การตัดเกรดแบบอิงเกณฑ์  </w:t>
            </w:r>
          </w:p>
        </w:tc>
      </w:tr>
      <w:tr w14:paraId="3992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337DEE63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80 - 100</w:t>
            </w:r>
          </w:p>
        </w:tc>
        <w:tc>
          <w:tcPr>
            <w:tcW w:w="1619" w:type="dxa"/>
          </w:tcPr>
          <w:p w14:paraId="0D33E1EC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           A</w:t>
            </w:r>
          </w:p>
        </w:tc>
      </w:tr>
      <w:tr w14:paraId="07F1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45EC6E6D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75 – 79</w:t>
            </w:r>
          </w:p>
        </w:tc>
        <w:tc>
          <w:tcPr>
            <w:tcW w:w="1619" w:type="dxa"/>
          </w:tcPr>
          <w:p w14:paraId="45C40FCD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B+</w:t>
            </w:r>
          </w:p>
        </w:tc>
      </w:tr>
      <w:tr w14:paraId="3AD5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1E74F93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70 – 74</w:t>
            </w:r>
          </w:p>
        </w:tc>
        <w:tc>
          <w:tcPr>
            <w:tcW w:w="1619" w:type="dxa"/>
          </w:tcPr>
          <w:p w14:paraId="5807D120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           B</w:t>
            </w:r>
          </w:p>
        </w:tc>
      </w:tr>
      <w:tr w14:paraId="3C7D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7AB5F2B5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65 – 69</w:t>
            </w:r>
          </w:p>
        </w:tc>
        <w:tc>
          <w:tcPr>
            <w:tcW w:w="1619" w:type="dxa"/>
          </w:tcPr>
          <w:p w14:paraId="46C85308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C+</w:t>
            </w:r>
          </w:p>
        </w:tc>
      </w:tr>
      <w:tr w14:paraId="11DF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4C0171AF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60 – 64</w:t>
            </w:r>
          </w:p>
        </w:tc>
        <w:tc>
          <w:tcPr>
            <w:tcW w:w="1619" w:type="dxa"/>
          </w:tcPr>
          <w:p w14:paraId="49C189FA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           C</w:t>
            </w:r>
          </w:p>
        </w:tc>
      </w:tr>
      <w:tr w14:paraId="6FA9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614C325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55 – 59</w:t>
            </w:r>
          </w:p>
        </w:tc>
        <w:tc>
          <w:tcPr>
            <w:tcW w:w="1619" w:type="dxa"/>
          </w:tcPr>
          <w:p w14:paraId="145FE058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D+</w:t>
            </w:r>
          </w:p>
        </w:tc>
      </w:tr>
      <w:tr w14:paraId="4864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107AFC8B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50 – 54</w:t>
            </w:r>
          </w:p>
        </w:tc>
        <w:tc>
          <w:tcPr>
            <w:tcW w:w="1619" w:type="dxa"/>
          </w:tcPr>
          <w:p w14:paraId="3CF1930C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           D</w:t>
            </w:r>
          </w:p>
        </w:tc>
      </w:tr>
      <w:tr w14:paraId="3004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5596D85B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ต่ำกว่า </w:t>
            </w: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>50</w:t>
            </w:r>
          </w:p>
        </w:tc>
        <w:tc>
          <w:tcPr>
            <w:tcW w:w="1619" w:type="dxa"/>
          </w:tcPr>
          <w:p w14:paraId="218667DA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t xml:space="preserve">            F</w:t>
            </w:r>
          </w:p>
        </w:tc>
      </w:tr>
    </w:tbl>
    <w:p w14:paraId="3DE6F28F">
      <w:pPr>
        <w:spacing w:after="0" w:line="240" w:lineRule="auto"/>
        <w:jc w:val="thaiDistribute"/>
        <w:rPr>
          <w:cs/>
        </w:rPr>
      </w:pPr>
    </w:p>
    <w:sectPr>
      <w:pgSz w:w="11906" w:h="16838"/>
      <w:pgMar w:top="1440" w:right="1440" w:bottom="136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eelawadee">
    <w:altName w:val="Leelawadee UI"/>
    <w:panose1 w:val="020B0502040204020203"/>
    <w:charset w:val="00"/>
    <w:family w:val="swiss"/>
    <w:pitch w:val="default"/>
    <w:sig w:usb0="00000000" w:usb1="00000000" w:usb2="00000000" w:usb3="00000000" w:csb0="2001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2776B"/>
    <w:multiLevelType w:val="multilevel"/>
    <w:tmpl w:val="36B277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23"/>
    <w:rsid w:val="00025CB8"/>
    <w:rsid w:val="0010687D"/>
    <w:rsid w:val="0019574B"/>
    <w:rsid w:val="0021036C"/>
    <w:rsid w:val="002F3597"/>
    <w:rsid w:val="00394051"/>
    <w:rsid w:val="003F49C4"/>
    <w:rsid w:val="00412653"/>
    <w:rsid w:val="00456241"/>
    <w:rsid w:val="004C5719"/>
    <w:rsid w:val="004D1D08"/>
    <w:rsid w:val="0059629E"/>
    <w:rsid w:val="005C44BD"/>
    <w:rsid w:val="005E0117"/>
    <w:rsid w:val="005E47AD"/>
    <w:rsid w:val="005F0A07"/>
    <w:rsid w:val="005F3F1A"/>
    <w:rsid w:val="00667286"/>
    <w:rsid w:val="00693123"/>
    <w:rsid w:val="006B1A33"/>
    <w:rsid w:val="00744F6B"/>
    <w:rsid w:val="00784B1F"/>
    <w:rsid w:val="008F1DAE"/>
    <w:rsid w:val="00923644"/>
    <w:rsid w:val="00A73AA6"/>
    <w:rsid w:val="00C27FBC"/>
    <w:rsid w:val="00C362B3"/>
    <w:rsid w:val="00C45AAA"/>
    <w:rsid w:val="00CD27C0"/>
    <w:rsid w:val="00D5331D"/>
    <w:rsid w:val="00D633AF"/>
    <w:rsid w:val="00DD1D8F"/>
    <w:rsid w:val="00E17C61"/>
    <w:rsid w:val="00EC1AC1"/>
    <w:rsid w:val="00EE52AC"/>
    <w:rsid w:val="00F039A1"/>
    <w:rsid w:val="00F12F41"/>
    <w:rsid w:val="00F3781E"/>
    <w:rsid w:val="00F44DB5"/>
    <w:rsid w:val="00F632E8"/>
    <w:rsid w:val="00FD24AE"/>
    <w:rsid w:val="19E11A80"/>
    <w:rsid w:val="28AB3D71"/>
    <w:rsid w:val="37E33A2E"/>
    <w:rsid w:val="618C4C7D"/>
    <w:rsid w:val="627744B1"/>
    <w:rsid w:val="643552C2"/>
    <w:rsid w:val="6A8930F5"/>
    <w:rsid w:val="6D0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ข้อความบอลลูน อักขระ"/>
    <w:basedOn w:val="2"/>
    <w:link w:val="4"/>
    <w:semiHidden/>
    <w:qFormat/>
    <w:uiPriority w:val="99"/>
    <w:rPr>
      <w:rFonts w:ascii="Leelawadee" w:hAnsi="Leelawadee" w:cs="Angsana New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3076</Characters>
  <Lines>25</Lines>
  <Paragraphs>7</Paragraphs>
  <TotalTime>223</TotalTime>
  <ScaleCrop>false</ScaleCrop>
  <LinksUpToDate>false</LinksUpToDate>
  <CharactersWithSpaces>3608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2021-06-18T05:53:00Z</dcterms:created>
  <dc:creator>win7</dc:creator>
  <cp:lastModifiedBy>จินตนา เรี��</cp:lastModifiedBy>
  <cp:lastPrinted>2021-06-18T06:41:00Z</cp:lastPrinted>
  <dcterms:modified xsi:type="dcterms:W3CDTF">2024-06-27T15:45:32Z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A7FCD9FB975543E8A24EFFD5CA637418_12</vt:lpwstr>
  </property>
</Properties>
</file>